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b/>
          <w:color w:val="000000"/>
          <w:sz w:val="24"/>
          <w:szCs w:val="24"/>
          <w:lang w:val="kk-KZ"/>
        </w:rPr>
      </w:pPr>
      <w:bookmarkStart w:id="0" w:name="_GoBack"/>
      <w:bookmarkEnd w:id="0"/>
      <w:r w:rsidRPr="00A01694">
        <w:rPr>
          <w:rFonts w:ascii="Times New Roman" w:hAnsi="Times New Roman"/>
          <w:b/>
          <w:color w:val="000000"/>
          <w:sz w:val="24"/>
          <w:szCs w:val="24"/>
        </w:rPr>
        <w:t>Тема 2. Система государственного финансового контроля в Казахстане</w:t>
      </w:r>
    </w:p>
    <w:p w:rsidR="003708B2" w:rsidRPr="008C2C3C" w:rsidRDefault="003708B2" w:rsidP="003708B2">
      <w:pPr>
        <w:shd w:val="clear" w:color="auto" w:fill="FFFFFF"/>
        <w:autoSpaceDE w:val="0"/>
        <w:autoSpaceDN w:val="0"/>
        <w:adjustRightInd w:val="0"/>
        <w:spacing w:after="0" w:line="240" w:lineRule="auto"/>
        <w:ind w:firstLine="567"/>
        <w:jc w:val="both"/>
        <w:rPr>
          <w:rFonts w:ascii="Times New Roman" w:hAnsi="Times New Roman"/>
          <w:b/>
          <w:sz w:val="24"/>
          <w:szCs w:val="24"/>
        </w:rPr>
      </w:pPr>
      <w:r w:rsidRPr="008C2C3C">
        <w:rPr>
          <w:rFonts w:ascii="Times New Roman" w:hAnsi="Times New Roman"/>
          <w:b/>
          <w:sz w:val="24"/>
          <w:szCs w:val="24"/>
        </w:rPr>
        <w:t xml:space="preserve">Цель лекции: рассмотреть систему организации государственного контроля  </w:t>
      </w:r>
    </w:p>
    <w:p w:rsidR="003708B2" w:rsidRPr="008C2C3C" w:rsidRDefault="003708B2" w:rsidP="003708B2">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8C2C3C">
        <w:rPr>
          <w:rFonts w:ascii="Times New Roman" w:hAnsi="Times New Roman"/>
          <w:b/>
          <w:bCs/>
          <w:color w:val="000000"/>
          <w:sz w:val="24"/>
          <w:szCs w:val="24"/>
        </w:rPr>
        <w:t>Вопросы:</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bCs/>
          <w:color w:val="000000"/>
          <w:sz w:val="24"/>
          <w:szCs w:val="24"/>
          <w:lang w:val="kk-KZ"/>
        </w:rPr>
      </w:pPr>
      <w:r w:rsidRPr="00A01694">
        <w:rPr>
          <w:rFonts w:ascii="Times New Roman" w:hAnsi="Times New Roman"/>
          <w:bCs/>
          <w:color w:val="000000"/>
          <w:sz w:val="24"/>
          <w:szCs w:val="24"/>
        </w:rPr>
        <w:t>1. Органы внешнего контроля</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r w:rsidRPr="00A01694">
        <w:rPr>
          <w:rFonts w:ascii="Times New Roman" w:hAnsi="Times New Roman"/>
          <w:color w:val="000000"/>
          <w:sz w:val="24"/>
          <w:szCs w:val="24"/>
        </w:rPr>
        <w:t>2.  Внутренний контроль</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1. Состав органов финансового контроля определяется структурой финансового аппарата, который в свою очередь определяется государственным устройством и функциями отдельных государственных органов, закрепленными в Конституции государства. Функции финансового контроля распределяются между государственными органами власти и управлениями финансово-кредитной системы. Конкретное распределение функций контроля зависит от особенностей политической системы государства. Функциональная система государственного контроля Республики Казахстан состоит из органов внешнего и внутреннего контроля.</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Под внешним контролем следует понимать контроль, осуществляемый органами общей и специальной компетенции за деятельностью не подчиненных им предприятий, организаций и учреждений независимо от их формы собственности. Органы внешнего контроля выполняют функции общегосударственной контрольной деятельности. Для реализации контрольных функций эти органы наделены правом производить в пределах своей компетенции проверки в отраслевых министерствах, ведомствах, предприятиях и организациях. К органам внешнего контроля в Казахстане относятся Парламент, Аппарат президента, Счетный комитет, правительство и его министерства. При Парламенте обычно создаются специальные комитеты или комиссии по вопросам финансов, бюджета, налогов и другим вопросам финансовой политики, на которые возлагаются обязанности контроля за соблюдением норм финансового законодательства. Особому контролю подлежит реализация финансовой политики исполнительными органами власти в области государственного бюджета.</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Финансовый контроль парламентом осуществляется в процессе рассмотрения и утверждения проекта государственного бюджета на планируемый год и отчета правительства о его исполнении.</w:t>
      </w:r>
    </w:p>
    <w:p w:rsidR="003708B2" w:rsidRPr="00A01694" w:rsidRDefault="003708B2" w:rsidP="003708B2">
      <w:pPr>
        <w:spacing w:after="0" w:line="240" w:lineRule="auto"/>
        <w:ind w:firstLine="567"/>
        <w:jc w:val="both"/>
        <w:rPr>
          <w:rFonts w:ascii="Times New Roman" w:hAnsi="Times New Roman"/>
          <w:color w:val="000000"/>
          <w:sz w:val="24"/>
          <w:szCs w:val="24"/>
        </w:rPr>
      </w:pPr>
      <w:r w:rsidRPr="00A01694">
        <w:rPr>
          <w:rFonts w:ascii="Times New Roman" w:hAnsi="Times New Roman"/>
          <w:color w:val="000000"/>
          <w:sz w:val="24"/>
          <w:szCs w:val="24"/>
        </w:rPr>
        <w:t>Особое место в системе финансового контроля имеет Счетный комитет. Счетный комитет непосредственно подчинен и подотчетен Президенту Республики Казахстан. Правовое положение комитета определяется Конституцией Республики Казахстан. Он осуществляет проверку, анализ и оценку соответствия деятельности объектов контроля требованиям бюджетного законодательства Республики Казахстан. Кроме того, Счетный комитет осуществляет контроль финансовой отчетности государственных учреждений, целевого и эффективного использования средств, выделяемых из республиканского и местных бюджетов, а также полноты и своевременности поступления средств в республиканский и местные бюджеты.</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Оперативный финансовый контроль проводит исполнительная власть. В связи с дальнейшим развитием рыночных отношений система финансового контроля претерпевает определенные изменения в виде оптимизаций органов контроля исполнительной власти. В частности, в 1998 году полномочия реорганизованного Комитета финансового контроля при Министерстве финансов по кассовому исполнению бюджета переданы комитету казначейства, а контроль сохранности и целевого использования государственных средств хозяйствующими субъектами -комитету по государственному имуществу и приватизации. Так, комитет финансового контроля согласно Постановлению правительства РК от 19.06.2002 года в пределах компетенции Министерства финансов осуществляет контроль исполнения республиканского и местных бюджетов. С той же целью оптимизации в связи с расширением их функциональных обязанностей в 2002 году министерство государственных доходов присоединено к Министерству финансов, а министерство экономики преобразовано в </w:t>
      </w:r>
      <w:r w:rsidRPr="00A01694">
        <w:rPr>
          <w:rFonts w:ascii="Times New Roman" w:hAnsi="Times New Roman"/>
          <w:color w:val="000000"/>
          <w:sz w:val="24"/>
          <w:szCs w:val="24"/>
        </w:rPr>
        <w:lastRenderedPageBreak/>
        <w:t>Министерство экономики и бюджетного планирования. Объем контрольных функций между этими министерствами определяется конкретным разграничением в пределах их компетенции.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proofErr w:type="gramStart"/>
      <w:r w:rsidRPr="00A01694">
        <w:rPr>
          <w:rFonts w:ascii="Times New Roman" w:hAnsi="Times New Roman"/>
          <w:color w:val="000000"/>
          <w:sz w:val="24"/>
          <w:szCs w:val="24"/>
        </w:rPr>
        <w:t>В  структуру</w:t>
      </w:r>
      <w:proofErr w:type="gramEnd"/>
      <w:r w:rsidRPr="00A01694">
        <w:rPr>
          <w:rFonts w:ascii="Times New Roman" w:hAnsi="Times New Roman"/>
          <w:color w:val="000000"/>
          <w:sz w:val="24"/>
          <w:szCs w:val="24"/>
        </w:rPr>
        <w:t xml:space="preserve"> Министерства финансов Республики Казахстан в настоящее время входят следующие службы:</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Департамент методологии бухгалтерского учета и аудита; Департамент организации исполнения государственного бюджета; Департамент финансирования государственных органов; Департамент юридической службы; Департамент доходов, конвенций и контрактов; Департамент государственного долга и кредитования; Департамент финансовой и организационно-кадровой работы; Департамент информатизации; Департамент регулирования акцизов.</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И на правах юридического лица входят следующие комитеты: Комитет казначейства,</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Комитет налогового контроля; Комитет финансового контроля, Комитет по работе с несостоятельными должниками, Комитет государственного имущества и приватизации.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Важная роль в проведении финансового контроля принадлежит Комитету налогового контроля и его службам на местах. Налоговая служба была создана еще руководством бывшего Советского Союза в соответствии с законом «О правах, обязанностях и ответственности государственных налоговых инспекций» от 21.05.1990 года. Впоследствии уже суверенный Казахстан издает свой Закон «О налоговой службе» от 31.03.1993 года. Затем выходит Указ Президента Республики Казахстан, имеющий силу закона, от 24.04.1995 года «О налогах и других обязательных платежах в бюджет» В настоящее время органы налогового комитета работают в соответствии с Налоговым кодексом Республики Казахстан от 12.06.2001 года и находятся в подчинении Министерства финансов.</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Комитет налогового контроля уполномочен осуществлять контроль правильности исчисления, своевременности и полноты уплаты налогов и других обязательных платежей в бюджет всеми хозяйствующими субъектами независимо от формы собственности и ведомственной подчиненности и физическими лицами. Налоговые службы наделены широкими полномочиями. Они могут осуществлять проверку денежных документов, учетных регистров и других документов, связанных С исчислением и уплатой налогов и других платежей в бюджет; требовать необходимые объяснения, справки, сведения по вопросам, возникающим в ходе проверки; производить обследование производственных, складских, торговых и иных помещений, используемых для извлечения доходов. В случаях непредставления или отказа предъявления требуемых документов для проверки налоговые органы имеют право приостанавливать операции предприятий по расчетным и другим счетам в банках и иных финансово-кредитных учреждениях. При выявлении нарушений налогового законодательства налоговые органы могут применить к юридическим и физическим лицам финансовые санкции, начиная от взыскания сокрытых сумм налога и штрафа за соответствующие нарушения до передачи дел арбитражные или судебные органы. Процесс преобразований в области налогов и налогообложения с целью его совершенствования реализован в Налоговом кодексе. Согласно указанному Кодексу введено понятие налоговой проверки. Налоговая проверка - проверка, осуществляемая органами налоговой службы, исполнения налогового законодательства Республики Казахстан. [1, с.218].</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Немаловажную роль играет в государственном финансовом контроле совершенствование таможенного контроля, обеспечивающего реализацию внешнеэкономической политики государства и формирования доходной части государственного бюджета. Поэтому правительством было вынесено постановление об организации самостоятельной структуры -агентства таможенного контроля, что способствует совершенствованию его работы. Проведена серьезная работа по совершенствованию службы в такой сфере как борьба с контрабандой и нарушениями таможенных правил. В сложных и труднодоступных направлениях организованы мобильные группы по охране таможенных границ, которые </w:t>
      </w:r>
      <w:r w:rsidRPr="00A01694">
        <w:rPr>
          <w:rFonts w:ascii="Times New Roman" w:hAnsi="Times New Roman"/>
          <w:color w:val="000000"/>
          <w:sz w:val="24"/>
          <w:szCs w:val="24"/>
        </w:rPr>
        <w:lastRenderedPageBreak/>
        <w:t>достигли определенных успехов в борьбе с незаконным перемещением наркотиков. В соответствии с постановлением правительства «Об автоматизации таможенных органов» идет процесс автоматизации и компьютеризации таможенных постов, создается республиканская сеть обмена данными, разрабатываются целевые программы.</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В системе финансового контроля видное место занимает комитет казначейства. На казначейство возлагаются задачи по организации, проведению и контролю кассового исполнения бюджета. Для этого казначейства наделены большими полномочиями. Они могут проверять денежные документы в предприятиях независимо от формы собственности, проводить ревизии исполнения сметы расходов </w:t>
      </w:r>
      <w:r w:rsidRPr="00A01694">
        <w:rPr>
          <w:rFonts w:ascii="Times New Roman" w:hAnsi="Times New Roman"/>
          <w:color w:val="000000"/>
          <w:sz w:val="24"/>
          <w:szCs w:val="24"/>
          <w:lang w:val="kk-KZ"/>
        </w:rPr>
        <w:t xml:space="preserve">и </w:t>
      </w:r>
      <w:r w:rsidRPr="00A01694">
        <w:rPr>
          <w:rFonts w:ascii="Times New Roman" w:hAnsi="Times New Roman"/>
          <w:color w:val="000000"/>
          <w:sz w:val="24"/>
          <w:szCs w:val="24"/>
        </w:rPr>
        <w:t>сохранности товарно-материальных ценностей в государственных учреждениях, применять к нарушителям штрафные санкции, приостанавливать операции по счетам и принудительно взыскивать используемые не по назначению средства.</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Организационная система Казначейства представлена Комитетом казначейства Министерства финансов и территориальными органами по областям и районам.</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Особое место в системе финансового контроля отводится Национальному банку Республики Казахстан и банкам второго уровня. Национальный банк РК является центральным государственным банком. Поэтому он является основным органом валютного регулирования в нашем государстве, призванный обеспечивать согласно закону РК «О валютном регулировании» от 24.12.1996 года координацию деятельности агентов валютного и экспортного контроля по осуществлению единой государственной политики в области экспортно-импортных, валютных и иных внешнеэкономических операций. Агентами валютного контроля являются уполномоченные банки второго уровня и некоторые финансовые институты. На них в соответствии с Правилами проведения валютных операций в Республики Казахстан, утвержденными постановлением Правления Национального банка РК № 206 от 23.05.1997 года возлагается обязанность контроля соблюдения валютного законодательства при проведении хозяйствующими субъектами экспортно-импортных операций в соответствии с полученными лицензиями. Основная функция, которая возлагается на Национальный банк и банки второго уровня - это денежный контроль финансово-хозяйственной деятельности предприятий, организаций, учреждений, соблюдение ими расчетно-кассовой дисциплины. К дополнительным функциям банков относятся оказание услуг по лизинговым, </w:t>
      </w:r>
      <w:proofErr w:type="spellStart"/>
      <w:r w:rsidRPr="00A01694">
        <w:rPr>
          <w:rFonts w:ascii="Times New Roman" w:hAnsi="Times New Roman"/>
          <w:color w:val="000000"/>
          <w:sz w:val="24"/>
          <w:szCs w:val="24"/>
        </w:rPr>
        <w:t>факторинговым</w:t>
      </w:r>
      <w:proofErr w:type="spellEnd"/>
      <w:r w:rsidRPr="00A01694">
        <w:rPr>
          <w:rFonts w:ascii="Times New Roman" w:hAnsi="Times New Roman"/>
          <w:color w:val="000000"/>
          <w:sz w:val="24"/>
          <w:szCs w:val="24"/>
        </w:rPr>
        <w:t>, фондовым операциям и коммерческое кредитование.</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Министерство труда и социального обеспечения РК контролирует проведение единой политики государства в области труда, его оплаты и социального обеспечения путем ежегодного установления минимального размера заработной платы и пенсий полной и рациональной занятости населения, соблюдения законодательства о труде государственными и негосударственными организациями.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r w:rsidRPr="00A01694">
        <w:rPr>
          <w:rFonts w:ascii="Times New Roman" w:hAnsi="Times New Roman"/>
          <w:color w:val="000000"/>
          <w:sz w:val="24"/>
          <w:szCs w:val="24"/>
        </w:rPr>
        <w:t>Министерство труда и социального обеспечения Республики Казахстан осуществляет контроль эффективного использования в национальной экономике специалистов в соответствии с полученной ими квалификацией, социальную защищенность пенсионеров, инвалидов, а также правильности и законности выплат пенсий и пособий. Кроме того, министерство контролирует целевое использование средств, выделяемых из государственного бюджета, на переобучение специалистов для других отраслей национальной экономики.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sidRPr="00A01694">
        <w:rPr>
          <w:rFonts w:ascii="Times New Roman" w:hAnsi="Times New Roman"/>
          <w:color w:val="000000"/>
          <w:sz w:val="24"/>
          <w:szCs w:val="24"/>
        </w:rPr>
        <w:t xml:space="preserve">Следовательно, внешний контроль проводится по определенному кругу вопросов государственными контролирующими органами в пределах компетенции, оговоренных законодательно. Он обеспечивает высокое качество, результативность, объективность и глубину проверки.  </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2. Внутренний контроль осуществляется внутри какого-либо министерства, ведомства, либо организации. Поэтому внутренний контроль делится на ведомственный и внутрихозяйственный. Внутренний ведомственный контроль представляет собой проверку и </w:t>
      </w:r>
      <w:r w:rsidRPr="00A01694">
        <w:rPr>
          <w:rFonts w:ascii="Times New Roman" w:hAnsi="Times New Roman"/>
          <w:color w:val="000000"/>
          <w:sz w:val="24"/>
          <w:szCs w:val="24"/>
        </w:rPr>
        <w:lastRenderedPageBreak/>
        <w:t>наблюдение за деятельностью предприятий, учреждений и организаций со стороны вышестоящих органов системы государственного контроля, в ведении которых они находятся. Внутренний контроль впервые был узаконен 15 февраля 1936 года Постановлением СНК СССР «О внутрихозяйственном финансовом контроле и документальной ревизии учреждений, предприятий, хозяйственных организаций и строительств». Затем внутренний контроль в виде ведомственного контроля получил дальнейшее развитие Постановлением Совета министров СССР «О мерах по улучшению контрольно-ревизионной работы в министерствах, ведомствах и других органах управления» и разработкой «Положения о ведомственном контроле за финансово-хозяйственной деятельностью объединений предприятий, учреждений и организаций» от 02.04.1981 года. Ведомственный контроль был весьма обширный и разносторонний и поэтому в зависимости 01 конкретных задач он проводился в разных формах и различными подразделениями центральных органов системы управления.</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Внутренний ведомственный контроль в отличие от внешнего (вневедомственного) контроля осуществлялся, как </w:t>
      </w:r>
      <w:proofErr w:type="gramStart"/>
      <w:r w:rsidRPr="00A01694">
        <w:rPr>
          <w:rFonts w:ascii="Times New Roman" w:hAnsi="Times New Roman"/>
          <w:color w:val="000000"/>
          <w:sz w:val="24"/>
          <w:szCs w:val="24"/>
        </w:rPr>
        <w:t>правило,  в</w:t>
      </w:r>
      <w:proofErr w:type="gramEnd"/>
      <w:r w:rsidRPr="00A01694">
        <w:rPr>
          <w:rFonts w:ascii="Times New Roman" w:hAnsi="Times New Roman"/>
          <w:color w:val="000000"/>
          <w:sz w:val="24"/>
          <w:szCs w:val="24"/>
        </w:rPr>
        <w:t xml:space="preserve"> форме комплексных ревизий, охватывая проверками все стороны хозяйственной и финансовой деятельности предприятий, учреждений и организаций ежегодно, а бюджетных организаций и учреждений - один раз в полтора два года.</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Однако концерны, холдинговые компании, корпорации, банки, предприятия и другие хозяйствующие субъекты вопрос создания внутреннего контроля могут решать самостоятельно. При этом внутренние ведомственные контрольно-ревизионные службы должны координировать свои планы проведения ревизий и проверок с соответствующими органами внешнего контроля.</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Целью внутренних ведомственных ревизий и проверок является осуществление контроля сохранности и правильности расходования денежных, в том числе валютных средств и материальных ценностей, правильности ведения бухгалтерского учета и достоверности отчетности в соответствии со стандартами учета на подведомственных предприятиях, организациях, учреждениях.</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Согласно Положению «О ведомственном контроле за финансово-хозяйственной деятельностью объединений, предприятий, организаций и учреждений» от 02.09.1993 года за № 773 можно выделить основные задачи внутреннего ведомственного контроля:</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соблюдение организациями законности при совершении финансово-хозяйственных операций и их оформлении в установленном порядке;</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целевое и рациональное использование выделяемых из бюджета ассигнований, предоставленных кредитов и субсидий;</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выполнения государственного заказа;</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-обеспечение сохранности и экономного использования материальных, топливно-энергетических и финансовых ресурсов;</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правильности постановки бухгалтерского учета в соответствии со стандартами: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эффективности и действенности внутрихозяйственного контроля для предупреждения нарушений и бесхозяйственности;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 достоверности отчетных </w:t>
      </w:r>
      <w:r w:rsidRPr="00A01694">
        <w:rPr>
          <w:rFonts w:ascii="Times New Roman" w:hAnsi="Times New Roman"/>
          <w:color w:val="000000"/>
          <w:sz w:val="24"/>
          <w:szCs w:val="24"/>
          <w:lang w:val="kk-KZ"/>
        </w:rPr>
        <w:t>д</w:t>
      </w:r>
      <w:proofErr w:type="spellStart"/>
      <w:r w:rsidRPr="00A01694">
        <w:rPr>
          <w:rFonts w:ascii="Times New Roman" w:hAnsi="Times New Roman"/>
          <w:color w:val="000000"/>
          <w:sz w:val="24"/>
          <w:szCs w:val="24"/>
        </w:rPr>
        <w:t>анных</w:t>
      </w:r>
      <w:proofErr w:type="spellEnd"/>
      <w:r w:rsidRPr="00A01694">
        <w:rPr>
          <w:rFonts w:ascii="Times New Roman" w:hAnsi="Times New Roman"/>
          <w:color w:val="000000"/>
          <w:sz w:val="24"/>
          <w:szCs w:val="24"/>
        </w:rPr>
        <w:t xml:space="preserve"> с целью пресечения фактов приписок;</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соблюдение установленного порядка формирования цен и тарифов на продукцию, услуги и работы, ввоза и вывоза товаров за пределы республики;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выполнения указаний по устранению недостатков, выявленных предыдущей ревизий или проверкой.</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Для проведения внутренних ведомственных ревизий и проверок оптимальный срок устанавливается в тридцать дней. В случаях выявления серьезных нарушений и злоупотреблений с целью обеспечения более глубокой проверки всех вопросов и качественного оформления материалов ревизии сроки ее проведения могут быть продлены </w:t>
      </w:r>
      <w:r w:rsidRPr="00A01694">
        <w:rPr>
          <w:rFonts w:ascii="Times New Roman" w:hAnsi="Times New Roman"/>
          <w:color w:val="000000"/>
          <w:sz w:val="24"/>
          <w:szCs w:val="24"/>
        </w:rPr>
        <w:lastRenderedPageBreak/>
        <w:t>руководителем органа, назначившего ревизию. Результаты ревизий и проверок, как правило, оформляются актами.</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 системе внутрихозяйственного контроля ведущая роль принадлежит бухгалтерии, которая организует контроль под непосредственным руководством главного бухгалтера предприятия. Сущность внутрихозяйственного контроля заключается в том, что главные бухгалтеры не принимают к исполнению и оформлению документы по операциям, которые нарушают действующие законодательство и установленный порядок хранения, приема и расходования денежных средств, товарно-материальных ценностей, инвентаря и основных средств. При получении распоряжения, противоречащего законодательству или порядку ведения бухгалтерского учета и отчетности, главный бухгалтер обращает на это внимание руководителя и лишь после получения письменного подтверждения данного распоряжения принимает его к</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исполнению.</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Контроль, осуществляемый бухгалтерией, является непрерывным, сплошным, системным и строго документальным.</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Непременным условием повышения эффективности и действенности внутрихозяйственного контроля является четкое разграничение ответственности главного бухгалтера и руководителей финансовых, экономических и технических служб предприятия за выполнение контрольных функций и задач. Внутрихозяйственный контроль осуществляется по заранее разработанному плану на год, с разбивкой по </w:t>
      </w:r>
      <w:proofErr w:type="gramStart"/>
      <w:r w:rsidRPr="00A01694">
        <w:rPr>
          <w:rFonts w:ascii="Times New Roman" w:hAnsi="Times New Roman"/>
          <w:color w:val="000000"/>
          <w:sz w:val="24"/>
          <w:szCs w:val="24"/>
        </w:rPr>
        <w:t>кварталам например</w:t>
      </w:r>
      <w:proofErr w:type="gramEnd"/>
      <w:r w:rsidRPr="00A01694">
        <w:rPr>
          <w:rFonts w:ascii="Times New Roman" w:hAnsi="Times New Roman"/>
          <w:color w:val="000000"/>
          <w:sz w:val="24"/>
          <w:szCs w:val="24"/>
        </w:rPr>
        <w:t>, план проведения инвентаризации активов организации.</w:t>
      </w:r>
    </w:p>
    <w:p w:rsidR="003708B2" w:rsidRPr="00A01694" w:rsidRDefault="003708B2" w:rsidP="003708B2">
      <w:pPr>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Система внутрихозяйственного контроля включает в себя меры по предотвращению ошибок, нарушений, необоснованных затрат, хищений и</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мошенничества, для обеспечения гарантии надежности данных финансовой отчетности. Кроме того, в функции системы внутрихозяйственного контроля входит обеспечение соответствия работы предприятия установленной политике управления и повышения качества выпускаемой продукции (работ и услуг) и оценка уровня выполнения поставленных задач во всех его структурных подразделениях.</w:t>
      </w:r>
    </w:p>
    <w:p w:rsidR="003708B2" w:rsidRPr="00A01694" w:rsidRDefault="003708B2" w:rsidP="003708B2">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r w:rsidRPr="00A01694">
        <w:rPr>
          <w:rFonts w:ascii="Times New Roman" w:hAnsi="Times New Roman"/>
          <w:color w:val="000000"/>
          <w:sz w:val="24"/>
          <w:szCs w:val="24"/>
        </w:rPr>
        <w:t>Таким образом, процесс контроля состоит из установления стандартов или норм, измерения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 или норм.</w:t>
      </w:r>
    </w:p>
    <w:p w:rsidR="00A72DE0" w:rsidRPr="003708B2" w:rsidRDefault="00A72DE0">
      <w:pPr>
        <w:rPr>
          <w:lang w:val="kk-KZ"/>
        </w:rPr>
      </w:pPr>
    </w:p>
    <w:sectPr w:rsidR="00A72DE0" w:rsidRPr="003708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EB"/>
    <w:rsid w:val="003708B2"/>
    <w:rsid w:val="00745DEB"/>
    <w:rsid w:val="00A7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264B7-42EE-44CD-9C42-E707E6B3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8B2"/>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2507</Words>
  <Characters>14291</Characters>
  <Application>Microsoft Office Word</Application>
  <DocSecurity>0</DocSecurity>
  <Lines>119</Lines>
  <Paragraphs>33</Paragraphs>
  <ScaleCrop>false</ScaleCrop>
  <Company>SPecialiST RePack</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2018-01-12T18:57:00Z</dcterms:created>
  <dcterms:modified xsi:type="dcterms:W3CDTF">2018-01-12T19:00:00Z</dcterms:modified>
</cp:coreProperties>
</file>